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5D" w:rsidRPr="00436FB9" w:rsidRDefault="005A225D" w:rsidP="005A225D">
      <w:pPr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 w:rsidRPr="00436FB9">
        <w:rPr>
          <w:rFonts w:ascii="宋体" w:eastAsia="宋体" w:hAnsi="宋体" w:cs="Times New Roman" w:hint="eastAsia"/>
          <w:b/>
          <w:sz w:val="28"/>
          <w:szCs w:val="28"/>
        </w:rPr>
        <w:t>学术报告人简介：</w:t>
      </w:r>
    </w:p>
    <w:p w:rsidR="005A225D" w:rsidRDefault="005A225D" w:rsidP="005A225D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 w:rsidRPr="00E55DB3">
        <w:rPr>
          <w:rFonts w:ascii="黑体" w:eastAsia="黑体" w:hAnsi="黑体" w:cs="Times New Roman" w:hint="eastAsia"/>
          <w:sz w:val="28"/>
          <w:szCs w:val="28"/>
        </w:rPr>
        <w:t>张伟教授</w:t>
      </w:r>
    </w:p>
    <w:p w:rsidR="005A225D" w:rsidRPr="004F655E" w:rsidRDefault="005A225D" w:rsidP="005A225D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4F655E">
        <w:rPr>
          <w:rFonts w:ascii="Times New Roman" w:cs="Times New Roman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F5ABC6" wp14:editId="58CBAC8F">
            <wp:simplePos x="0" y="0"/>
            <wp:positionH relativeFrom="column">
              <wp:posOffset>3863340</wp:posOffset>
            </wp:positionH>
            <wp:positionV relativeFrom="paragraph">
              <wp:posOffset>19685</wp:posOffset>
            </wp:positionV>
            <wp:extent cx="1247775" cy="17145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X_3130---1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55E">
        <w:rPr>
          <w:rFonts w:ascii="Times New Roman" w:cs="Times New Roman" w:hint="eastAsia"/>
          <w:sz w:val="24"/>
          <w:szCs w:val="24"/>
        </w:rPr>
        <w:t>张伟，男，</w:t>
      </w:r>
      <w:r w:rsidRPr="004F655E">
        <w:rPr>
          <w:rFonts w:ascii="Times New Roman" w:cs="Times New Roman"/>
          <w:sz w:val="24"/>
          <w:szCs w:val="24"/>
        </w:rPr>
        <w:t>1977</w:t>
      </w:r>
      <w:r w:rsidRPr="004F655E">
        <w:rPr>
          <w:rFonts w:ascii="Times New Roman" w:cs="Times New Roman"/>
          <w:sz w:val="24"/>
          <w:szCs w:val="24"/>
        </w:rPr>
        <w:t>年</w:t>
      </w:r>
      <w:r w:rsidRPr="004F655E">
        <w:rPr>
          <w:rFonts w:ascii="Times New Roman" w:cs="Times New Roman"/>
          <w:sz w:val="24"/>
          <w:szCs w:val="24"/>
        </w:rPr>
        <w:t>12</w:t>
      </w:r>
      <w:r w:rsidRPr="004F655E">
        <w:rPr>
          <w:rFonts w:ascii="Times New Roman" w:cs="Times New Roman"/>
          <w:sz w:val="24"/>
          <w:szCs w:val="24"/>
        </w:rPr>
        <w:t>月出生，教授，博士生导师。担任世界药理学会（</w:t>
      </w:r>
      <w:r w:rsidRPr="004F655E">
        <w:rPr>
          <w:rFonts w:ascii="Times New Roman" w:cs="Times New Roman"/>
          <w:sz w:val="24"/>
          <w:szCs w:val="24"/>
        </w:rPr>
        <w:t>IUPHAR</w:t>
      </w:r>
      <w:r w:rsidRPr="004F655E">
        <w:rPr>
          <w:rFonts w:ascii="Times New Roman" w:cs="Times New Roman"/>
          <w:sz w:val="24"/>
          <w:szCs w:val="24"/>
        </w:rPr>
        <w:t>）药物基因组学专业委员会委员、中国药学会理事，中国药理学会理事、中国药理学会药物基因组学专业委员会副主委，中国药理学会表观遗传药理学专业委员会常委，湖南省医学会药物基因组学和转化医学专业委员会主任委员。</w:t>
      </w:r>
    </w:p>
    <w:p w:rsidR="005A225D" w:rsidRPr="004F655E" w:rsidRDefault="005A225D" w:rsidP="005A225D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4F655E">
        <w:rPr>
          <w:rFonts w:ascii="Times New Roman" w:cs="Times New Roman" w:hint="eastAsia"/>
          <w:sz w:val="24"/>
          <w:szCs w:val="24"/>
        </w:rPr>
        <w:t>师从我国遗传药理学和药物基因组学的创始人和奠基人周宏灏院士，获首批国家万人计划“青年拔尖人才”，国家自然基金委“优秀青年基金”，教育部新世纪优秀人才。现任</w:t>
      </w:r>
      <w:r w:rsidRPr="004F655E">
        <w:rPr>
          <w:rFonts w:ascii="Times New Roman" w:cs="Times New Roman"/>
          <w:sz w:val="24"/>
          <w:szCs w:val="24"/>
        </w:rPr>
        <w:t xml:space="preserve"> </w:t>
      </w:r>
      <w:r w:rsidRPr="004F655E">
        <w:rPr>
          <w:rFonts w:ascii="Times New Roman" w:cs="Times New Roman"/>
          <w:sz w:val="24"/>
          <w:szCs w:val="24"/>
        </w:rPr>
        <w:t>中南大学临床药理研究所副所长，教育部药物基因组应用技术工程中心主任，湖南省遗传药理学重点实验室副主任，国家卫计委个体化医学检测培训基地副主任。</w:t>
      </w:r>
    </w:p>
    <w:p w:rsidR="005A225D" w:rsidRPr="004F655E" w:rsidRDefault="005A225D" w:rsidP="005A225D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4F655E">
        <w:rPr>
          <w:rFonts w:ascii="Times New Roman" w:cs="Times New Roman" w:hint="eastAsia"/>
          <w:sz w:val="24"/>
          <w:szCs w:val="24"/>
        </w:rPr>
        <w:t>主要研究药物基因组</w:t>
      </w:r>
      <w:r w:rsidRPr="004F655E">
        <w:rPr>
          <w:rFonts w:ascii="Times New Roman" w:cs="Times New Roman"/>
          <w:sz w:val="24"/>
          <w:szCs w:val="24"/>
        </w:rPr>
        <w:t>/</w:t>
      </w:r>
      <w:r w:rsidRPr="004F655E">
        <w:rPr>
          <w:rFonts w:ascii="Times New Roman" w:cs="Times New Roman"/>
          <w:sz w:val="24"/>
          <w:szCs w:val="24"/>
        </w:rPr>
        <w:t>肠道微生物基因组在药物代谢动力学、药物相互作用、安全性及有效性中的作用，研究遗传和临床多因素对精准个体化用药的综合影响，建立了</w:t>
      </w:r>
      <w:proofErr w:type="gramStart"/>
      <w:r w:rsidRPr="004F655E">
        <w:rPr>
          <w:rFonts w:ascii="Times New Roman" w:cs="Times New Roman"/>
          <w:sz w:val="24"/>
          <w:szCs w:val="24"/>
        </w:rPr>
        <w:t>抗凝药华法</w:t>
      </w:r>
      <w:proofErr w:type="gramEnd"/>
      <w:r w:rsidRPr="004F655E">
        <w:rPr>
          <w:rFonts w:ascii="Times New Roman" w:cs="Times New Roman"/>
          <w:sz w:val="24"/>
          <w:szCs w:val="24"/>
        </w:rPr>
        <w:t>林和免疫抑制剂他</w:t>
      </w:r>
      <w:proofErr w:type="gramStart"/>
      <w:r w:rsidRPr="004F655E">
        <w:rPr>
          <w:rFonts w:ascii="Times New Roman" w:cs="Times New Roman"/>
          <w:sz w:val="24"/>
          <w:szCs w:val="24"/>
        </w:rPr>
        <w:t>克莫司</w:t>
      </w:r>
      <w:proofErr w:type="gramEnd"/>
      <w:r w:rsidRPr="004F655E">
        <w:rPr>
          <w:rFonts w:ascii="Times New Roman" w:cs="Times New Roman"/>
          <w:sz w:val="24"/>
          <w:szCs w:val="24"/>
        </w:rPr>
        <w:t>的稳定剂量预测综合数学模型。</w:t>
      </w:r>
    </w:p>
    <w:p w:rsidR="005A225D" w:rsidRPr="004F655E" w:rsidRDefault="005A225D" w:rsidP="005A225D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4F655E">
        <w:rPr>
          <w:rFonts w:ascii="Times New Roman" w:cs="Times New Roman" w:hint="eastAsia"/>
          <w:sz w:val="24"/>
          <w:szCs w:val="24"/>
        </w:rPr>
        <w:t>主持国家</w:t>
      </w:r>
      <w:r w:rsidRPr="004F655E">
        <w:rPr>
          <w:rFonts w:ascii="Times New Roman" w:cs="Times New Roman"/>
          <w:sz w:val="24"/>
          <w:szCs w:val="24"/>
        </w:rPr>
        <w:t>863</w:t>
      </w:r>
      <w:r w:rsidRPr="004F655E">
        <w:rPr>
          <w:rFonts w:ascii="Times New Roman" w:cs="Times New Roman"/>
          <w:sz w:val="24"/>
          <w:szCs w:val="24"/>
        </w:rPr>
        <w:t>计划、</w:t>
      </w:r>
      <w:r w:rsidRPr="004F655E">
        <w:rPr>
          <w:rFonts w:ascii="Times New Roman" w:cs="Times New Roman"/>
          <w:sz w:val="24"/>
          <w:szCs w:val="24"/>
        </w:rPr>
        <w:t>“</w:t>
      </w:r>
      <w:r w:rsidRPr="004F655E">
        <w:rPr>
          <w:rFonts w:ascii="Times New Roman" w:cs="Times New Roman"/>
          <w:sz w:val="24"/>
          <w:szCs w:val="24"/>
        </w:rPr>
        <w:t>精准医学</w:t>
      </w:r>
      <w:r w:rsidRPr="004F655E">
        <w:rPr>
          <w:rFonts w:ascii="Times New Roman" w:cs="Times New Roman"/>
          <w:sz w:val="24"/>
          <w:szCs w:val="24"/>
        </w:rPr>
        <w:t>”</w:t>
      </w:r>
      <w:r w:rsidRPr="004F655E">
        <w:rPr>
          <w:rFonts w:ascii="Times New Roman" w:cs="Times New Roman"/>
          <w:sz w:val="24"/>
          <w:szCs w:val="24"/>
        </w:rPr>
        <w:t>国家重点研发计划、国家</w:t>
      </w:r>
      <w:r w:rsidRPr="004F655E">
        <w:rPr>
          <w:rFonts w:ascii="Times New Roman" w:cs="Times New Roman"/>
          <w:sz w:val="24"/>
          <w:szCs w:val="24"/>
        </w:rPr>
        <w:t>“</w:t>
      </w:r>
      <w:r w:rsidRPr="004F655E">
        <w:rPr>
          <w:rFonts w:ascii="Times New Roman" w:cs="Times New Roman"/>
          <w:sz w:val="24"/>
          <w:szCs w:val="24"/>
        </w:rPr>
        <w:t>重大新药创制</w:t>
      </w:r>
      <w:r w:rsidRPr="004F655E">
        <w:rPr>
          <w:rFonts w:ascii="Times New Roman" w:cs="Times New Roman"/>
          <w:sz w:val="24"/>
          <w:szCs w:val="24"/>
        </w:rPr>
        <w:t>”</w:t>
      </w:r>
      <w:r w:rsidRPr="004F655E">
        <w:rPr>
          <w:rFonts w:ascii="Times New Roman" w:cs="Times New Roman"/>
          <w:sz w:val="24"/>
          <w:szCs w:val="24"/>
        </w:rPr>
        <w:t>科技重大专项，国家自然科学基金项目（</w:t>
      </w:r>
      <w:r w:rsidRPr="004F655E">
        <w:rPr>
          <w:rFonts w:ascii="Times New Roman" w:cs="Times New Roman"/>
          <w:sz w:val="24"/>
          <w:szCs w:val="24"/>
        </w:rPr>
        <w:t>5</w:t>
      </w:r>
      <w:r w:rsidRPr="004F655E">
        <w:rPr>
          <w:rFonts w:ascii="Times New Roman" w:cs="Times New Roman"/>
          <w:sz w:val="24"/>
          <w:szCs w:val="24"/>
        </w:rPr>
        <w:t>项）等国家级课题十余项。</w:t>
      </w:r>
      <w:r w:rsidRPr="004F655E">
        <w:rPr>
          <w:rFonts w:ascii="Times New Roman" w:cs="Times New Roman"/>
          <w:sz w:val="24"/>
          <w:szCs w:val="24"/>
        </w:rPr>
        <w:t xml:space="preserve"> </w:t>
      </w:r>
      <w:r w:rsidRPr="004F655E">
        <w:rPr>
          <w:rFonts w:ascii="Times New Roman" w:cs="Times New Roman"/>
          <w:sz w:val="24"/>
          <w:szCs w:val="24"/>
        </w:rPr>
        <w:t>获国家科技进步二等奖、湖南省科技进步一等奖、中华医学奖二等奖、湖南省医学科技奖一等奖、中国药学会科技进步三等奖、科学中国人</w:t>
      </w:r>
      <w:r w:rsidRPr="004F655E">
        <w:rPr>
          <w:rFonts w:ascii="Times New Roman" w:cs="Times New Roman"/>
          <w:sz w:val="24"/>
          <w:szCs w:val="24"/>
        </w:rPr>
        <w:t>2016</w:t>
      </w:r>
      <w:r w:rsidRPr="004F655E">
        <w:rPr>
          <w:rFonts w:ascii="Times New Roman" w:cs="Times New Roman"/>
          <w:sz w:val="24"/>
          <w:szCs w:val="24"/>
        </w:rPr>
        <w:t>年度人物奖，教育部霍英东青年教师奖、中国药学会赛诺菲青年生物药学奖等奖项十余次。</w:t>
      </w:r>
      <w:r w:rsidRPr="004F655E">
        <w:rPr>
          <w:rFonts w:ascii="Times New Roman" w:cs="Times New Roman"/>
          <w:sz w:val="24"/>
          <w:szCs w:val="24"/>
        </w:rPr>
        <w:t xml:space="preserve"> </w:t>
      </w:r>
    </w:p>
    <w:p w:rsidR="005A225D" w:rsidRPr="004F655E" w:rsidRDefault="005A225D" w:rsidP="005A225D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4F655E">
        <w:rPr>
          <w:rFonts w:ascii="Times New Roman" w:cs="Times New Roman" w:hint="eastAsia"/>
          <w:sz w:val="24"/>
          <w:szCs w:val="24"/>
        </w:rPr>
        <w:t>在“</w:t>
      </w:r>
      <w:r w:rsidRPr="004F655E">
        <w:rPr>
          <w:rFonts w:ascii="Times New Roman" w:cs="Times New Roman"/>
          <w:sz w:val="24"/>
          <w:szCs w:val="24"/>
        </w:rPr>
        <w:t>The Lancet</w:t>
      </w:r>
      <w:r w:rsidRPr="004F655E">
        <w:rPr>
          <w:rFonts w:ascii="Times New Roman" w:cs="Times New Roman"/>
          <w:sz w:val="24"/>
          <w:szCs w:val="24"/>
        </w:rPr>
        <w:t>”</w:t>
      </w:r>
      <w:r w:rsidRPr="004F655E">
        <w:rPr>
          <w:rFonts w:ascii="Times New Roman" w:cs="Times New Roman"/>
          <w:sz w:val="24"/>
          <w:szCs w:val="24"/>
        </w:rPr>
        <w:t>、</w:t>
      </w:r>
      <w:r w:rsidRPr="004F655E">
        <w:rPr>
          <w:rFonts w:ascii="Times New Roman" w:cs="Times New Roman"/>
          <w:sz w:val="24"/>
          <w:szCs w:val="24"/>
        </w:rPr>
        <w:t>“</w:t>
      </w:r>
      <w:r w:rsidRPr="004F655E">
        <w:rPr>
          <w:rFonts w:ascii="Times New Roman" w:cs="Times New Roman"/>
          <w:sz w:val="24"/>
          <w:szCs w:val="24"/>
        </w:rPr>
        <w:t xml:space="preserve"> Lancet Diabetes Endocrinol</w:t>
      </w:r>
      <w:r w:rsidRPr="004F655E">
        <w:rPr>
          <w:rFonts w:ascii="Times New Roman" w:cs="Times New Roman"/>
          <w:sz w:val="24"/>
          <w:szCs w:val="24"/>
        </w:rPr>
        <w:t>”</w:t>
      </w:r>
      <w:r w:rsidRPr="004F655E">
        <w:rPr>
          <w:rFonts w:ascii="Times New Roman" w:cs="Times New Roman"/>
          <w:sz w:val="24"/>
          <w:szCs w:val="24"/>
        </w:rPr>
        <w:t xml:space="preserve"> </w:t>
      </w:r>
      <w:r w:rsidRPr="004F655E">
        <w:rPr>
          <w:rFonts w:ascii="Times New Roman" w:cs="Times New Roman"/>
          <w:sz w:val="24"/>
          <w:szCs w:val="24"/>
        </w:rPr>
        <w:t>、</w:t>
      </w:r>
      <w:r w:rsidRPr="004F655E">
        <w:rPr>
          <w:rFonts w:ascii="Times New Roman" w:cs="Times New Roman"/>
          <w:sz w:val="24"/>
          <w:szCs w:val="24"/>
        </w:rPr>
        <w:t>“</w:t>
      </w:r>
      <w:r w:rsidRPr="004F655E">
        <w:rPr>
          <w:rFonts w:ascii="Times New Roman" w:cs="Times New Roman"/>
          <w:sz w:val="24"/>
          <w:szCs w:val="24"/>
        </w:rPr>
        <w:t>Trend Mol Med</w:t>
      </w:r>
      <w:r w:rsidRPr="004F655E">
        <w:rPr>
          <w:rFonts w:ascii="Times New Roman" w:cs="Times New Roman"/>
          <w:sz w:val="24"/>
          <w:szCs w:val="24"/>
        </w:rPr>
        <w:t>”</w:t>
      </w:r>
      <w:r w:rsidRPr="004F655E">
        <w:rPr>
          <w:rFonts w:ascii="Times New Roman" w:cs="Times New Roman"/>
          <w:sz w:val="24"/>
          <w:szCs w:val="24"/>
        </w:rPr>
        <w:t>、</w:t>
      </w:r>
      <w:r w:rsidRPr="004F655E">
        <w:rPr>
          <w:rFonts w:ascii="Times New Roman" w:cs="Times New Roman"/>
          <w:sz w:val="24"/>
          <w:szCs w:val="24"/>
        </w:rPr>
        <w:t xml:space="preserve"> </w:t>
      </w:r>
      <w:r w:rsidRPr="004F655E">
        <w:rPr>
          <w:rFonts w:ascii="Times New Roman" w:cs="Times New Roman"/>
          <w:sz w:val="24"/>
          <w:szCs w:val="24"/>
        </w:rPr>
        <w:t>“</w:t>
      </w:r>
      <w:r w:rsidRPr="004F655E">
        <w:rPr>
          <w:rFonts w:ascii="Times New Roman" w:cs="Times New Roman"/>
          <w:sz w:val="24"/>
          <w:szCs w:val="24"/>
        </w:rPr>
        <w:t>Kidney Int</w:t>
      </w:r>
      <w:r w:rsidRPr="004F655E">
        <w:rPr>
          <w:rFonts w:ascii="Times New Roman" w:cs="Times New Roman"/>
          <w:sz w:val="24"/>
          <w:szCs w:val="24"/>
        </w:rPr>
        <w:t>”</w:t>
      </w:r>
      <w:r w:rsidRPr="004F655E">
        <w:rPr>
          <w:rFonts w:ascii="Times New Roman" w:cs="Times New Roman"/>
          <w:sz w:val="24"/>
          <w:szCs w:val="24"/>
        </w:rPr>
        <w:t xml:space="preserve"> </w:t>
      </w:r>
      <w:r w:rsidRPr="004F655E">
        <w:rPr>
          <w:rFonts w:ascii="Times New Roman" w:cs="Times New Roman"/>
          <w:sz w:val="24"/>
          <w:szCs w:val="24"/>
        </w:rPr>
        <w:t>、</w:t>
      </w:r>
      <w:r w:rsidRPr="004F655E">
        <w:rPr>
          <w:rFonts w:ascii="Times New Roman" w:cs="Times New Roman"/>
          <w:sz w:val="24"/>
          <w:szCs w:val="24"/>
        </w:rPr>
        <w:t>“</w:t>
      </w:r>
      <w:r w:rsidRPr="004F655E">
        <w:rPr>
          <w:rFonts w:ascii="Times New Roman" w:cs="Times New Roman"/>
          <w:sz w:val="24"/>
          <w:szCs w:val="24"/>
        </w:rPr>
        <w:t xml:space="preserve">Clin </w:t>
      </w:r>
      <w:proofErr w:type="spellStart"/>
      <w:r w:rsidRPr="004F655E">
        <w:rPr>
          <w:rFonts w:ascii="Times New Roman" w:cs="Times New Roman"/>
          <w:sz w:val="24"/>
          <w:szCs w:val="24"/>
        </w:rPr>
        <w:t>Pharmacol</w:t>
      </w:r>
      <w:proofErr w:type="spellEnd"/>
      <w:r w:rsidRPr="004F655E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4F655E">
        <w:rPr>
          <w:rFonts w:ascii="Times New Roman" w:cs="Times New Roman"/>
          <w:sz w:val="24"/>
          <w:szCs w:val="24"/>
        </w:rPr>
        <w:t>Ther</w:t>
      </w:r>
      <w:proofErr w:type="spellEnd"/>
      <w:r w:rsidRPr="004F655E">
        <w:rPr>
          <w:rFonts w:ascii="Times New Roman" w:cs="Times New Roman"/>
          <w:sz w:val="24"/>
          <w:szCs w:val="24"/>
        </w:rPr>
        <w:t>”</w:t>
      </w:r>
      <w:r w:rsidRPr="004F655E">
        <w:rPr>
          <w:rFonts w:ascii="Times New Roman" w:cs="Times New Roman"/>
          <w:sz w:val="24"/>
          <w:szCs w:val="24"/>
        </w:rPr>
        <w:t>、</w:t>
      </w:r>
      <w:r w:rsidRPr="004F655E">
        <w:rPr>
          <w:rFonts w:ascii="Times New Roman" w:cs="Times New Roman"/>
          <w:sz w:val="24"/>
          <w:szCs w:val="24"/>
        </w:rPr>
        <w:t>“</w:t>
      </w:r>
      <w:proofErr w:type="spellStart"/>
      <w:r w:rsidRPr="004F655E">
        <w:rPr>
          <w:rFonts w:ascii="Times New Roman" w:cs="Times New Roman"/>
          <w:sz w:val="24"/>
          <w:szCs w:val="24"/>
        </w:rPr>
        <w:t>EBioMedicine</w:t>
      </w:r>
      <w:proofErr w:type="spellEnd"/>
      <w:r w:rsidRPr="004F655E">
        <w:rPr>
          <w:rFonts w:ascii="Times New Roman" w:cs="Times New Roman"/>
          <w:sz w:val="24"/>
          <w:szCs w:val="24"/>
        </w:rPr>
        <w:t>”</w:t>
      </w:r>
      <w:r w:rsidRPr="004F655E">
        <w:rPr>
          <w:rFonts w:ascii="Times New Roman" w:cs="Times New Roman"/>
          <w:sz w:val="24"/>
          <w:szCs w:val="24"/>
        </w:rPr>
        <w:t>等期刊发表</w:t>
      </w:r>
      <w:r w:rsidRPr="004F655E">
        <w:rPr>
          <w:rFonts w:ascii="Times New Roman" w:cs="Times New Roman"/>
          <w:sz w:val="24"/>
          <w:szCs w:val="24"/>
        </w:rPr>
        <w:t>SCI</w:t>
      </w:r>
      <w:r w:rsidRPr="004F655E">
        <w:rPr>
          <w:rFonts w:ascii="Times New Roman" w:cs="Times New Roman"/>
          <w:sz w:val="24"/>
          <w:szCs w:val="24"/>
        </w:rPr>
        <w:t>论文及摘要</w:t>
      </w:r>
      <w:r w:rsidRPr="004F655E">
        <w:rPr>
          <w:rFonts w:ascii="Times New Roman" w:cs="Times New Roman"/>
          <w:sz w:val="24"/>
          <w:szCs w:val="24"/>
        </w:rPr>
        <w:t>100</w:t>
      </w:r>
      <w:r w:rsidRPr="004F655E">
        <w:rPr>
          <w:rFonts w:ascii="Times New Roman" w:cs="Times New Roman"/>
          <w:sz w:val="24"/>
          <w:szCs w:val="24"/>
        </w:rPr>
        <w:t>余篇，主编参编教材专著</w:t>
      </w:r>
      <w:r w:rsidRPr="004F655E">
        <w:rPr>
          <w:rFonts w:ascii="Times New Roman" w:cs="Times New Roman"/>
          <w:sz w:val="24"/>
          <w:szCs w:val="24"/>
        </w:rPr>
        <w:t>20</w:t>
      </w:r>
      <w:r w:rsidRPr="004F655E">
        <w:rPr>
          <w:rFonts w:ascii="Times New Roman" w:cs="Times New Roman"/>
          <w:sz w:val="24"/>
          <w:szCs w:val="24"/>
        </w:rPr>
        <w:t>余部（含英文专著</w:t>
      </w:r>
      <w:r w:rsidRPr="004F655E">
        <w:rPr>
          <w:rFonts w:ascii="Times New Roman" w:cs="Times New Roman"/>
          <w:sz w:val="24"/>
          <w:szCs w:val="24"/>
        </w:rPr>
        <w:t>4</w:t>
      </w:r>
      <w:r w:rsidRPr="004F655E">
        <w:rPr>
          <w:rFonts w:ascii="Times New Roman" w:cs="Times New Roman"/>
          <w:sz w:val="24"/>
          <w:szCs w:val="24"/>
        </w:rPr>
        <w:t>部）。</w:t>
      </w:r>
      <w:proofErr w:type="spellStart"/>
      <w:r w:rsidRPr="004F655E">
        <w:rPr>
          <w:rFonts w:ascii="Times New Roman" w:cs="Times New Roman"/>
          <w:sz w:val="24"/>
          <w:szCs w:val="24"/>
        </w:rPr>
        <w:t>Pharmacogenomics</w:t>
      </w:r>
      <w:proofErr w:type="gramStart"/>
      <w:r w:rsidRPr="004F655E">
        <w:rPr>
          <w:rFonts w:ascii="Times New Roman" w:cs="Times New Roman"/>
          <w:sz w:val="24"/>
          <w:szCs w:val="24"/>
        </w:rPr>
        <w:t>”</w:t>
      </w:r>
      <w:proofErr w:type="gramEnd"/>
      <w:r w:rsidRPr="004F655E">
        <w:rPr>
          <w:rFonts w:ascii="Times New Roman" w:cs="Times New Roman"/>
          <w:sz w:val="24"/>
          <w:szCs w:val="24"/>
        </w:rPr>
        <w:t>“</w:t>
      </w:r>
      <w:r w:rsidRPr="004F655E">
        <w:rPr>
          <w:rFonts w:ascii="Times New Roman" w:cs="Times New Roman"/>
          <w:sz w:val="24"/>
          <w:szCs w:val="24"/>
        </w:rPr>
        <w:t>AGE</w:t>
      </w:r>
      <w:proofErr w:type="spellEnd"/>
      <w:r w:rsidRPr="004F655E">
        <w:rPr>
          <w:rFonts w:ascii="Times New Roman" w:cs="Times New Roman"/>
          <w:sz w:val="24"/>
          <w:szCs w:val="24"/>
        </w:rPr>
        <w:t>”</w:t>
      </w:r>
      <w:r w:rsidRPr="004F655E">
        <w:rPr>
          <w:rFonts w:ascii="Times New Roman" w:cs="Times New Roman"/>
          <w:sz w:val="24"/>
          <w:szCs w:val="24"/>
        </w:rPr>
        <w:t>和</w:t>
      </w:r>
      <w:r w:rsidRPr="004F655E">
        <w:rPr>
          <w:rFonts w:ascii="Times New Roman" w:cs="Times New Roman"/>
          <w:sz w:val="24"/>
          <w:szCs w:val="24"/>
        </w:rPr>
        <w:t>“</w:t>
      </w:r>
      <w:r w:rsidRPr="004F655E">
        <w:rPr>
          <w:rFonts w:ascii="Times New Roman" w:cs="Times New Roman"/>
          <w:sz w:val="24"/>
          <w:szCs w:val="24"/>
        </w:rPr>
        <w:t>Clin Chem Lab Med</w:t>
      </w:r>
      <w:r w:rsidRPr="004F655E">
        <w:rPr>
          <w:rFonts w:ascii="Times New Roman" w:cs="Times New Roman"/>
          <w:sz w:val="24"/>
          <w:szCs w:val="24"/>
        </w:rPr>
        <w:t>”</w:t>
      </w:r>
      <w:r w:rsidRPr="004F655E">
        <w:rPr>
          <w:rFonts w:ascii="Times New Roman" w:cs="Times New Roman"/>
          <w:sz w:val="24"/>
          <w:szCs w:val="24"/>
        </w:rPr>
        <w:t>等</w:t>
      </w:r>
      <w:r w:rsidRPr="004F655E">
        <w:rPr>
          <w:rFonts w:ascii="Times New Roman" w:cs="Times New Roman"/>
          <w:sz w:val="24"/>
          <w:szCs w:val="24"/>
        </w:rPr>
        <w:t>5</w:t>
      </w:r>
      <w:r w:rsidRPr="004F655E">
        <w:rPr>
          <w:rFonts w:ascii="Times New Roman" w:cs="Times New Roman"/>
          <w:sz w:val="24"/>
          <w:szCs w:val="24"/>
        </w:rPr>
        <w:t>本</w:t>
      </w:r>
      <w:r w:rsidRPr="004F655E">
        <w:rPr>
          <w:rFonts w:ascii="Times New Roman" w:cs="Times New Roman"/>
          <w:sz w:val="24"/>
          <w:szCs w:val="24"/>
        </w:rPr>
        <w:t>SCI</w:t>
      </w:r>
      <w:r w:rsidRPr="004F655E">
        <w:rPr>
          <w:rFonts w:ascii="Times New Roman" w:cs="Times New Roman"/>
          <w:sz w:val="24"/>
          <w:szCs w:val="24"/>
        </w:rPr>
        <w:t>杂志编委。</w:t>
      </w:r>
    </w:p>
    <w:p w:rsidR="005A225D" w:rsidRPr="00C20F8A" w:rsidRDefault="005A225D" w:rsidP="005A225D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p w:rsidR="005A225D" w:rsidRPr="00C20F8A" w:rsidRDefault="005A225D" w:rsidP="005A225D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A7DDCB" wp14:editId="7AF4612D">
            <wp:simplePos x="0" y="0"/>
            <wp:positionH relativeFrom="column">
              <wp:posOffset>3958590</wp:posOffset>
            </wp:positionH>
            <wp:positionV relativeFrom="paragraph">
              <wp:posOffset>280670</wp:posOffset>
            </wp:positionV>
            <wp:extent cx="1200150" cy="172275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20F8A">
        <w:rPr>
          <w:rFonts w:ascii="黑体" w:eastAsia="黑体" w:hAnsi="黑体" w:cs="Times New Roman" w:hint="eastAsia"/>
          <w:sz w:val="28"/>
          <w:szCs w:val="28"/>
        </w:rPr>
        <w:t>尹</w:t>
      </w:r>
      <w:proofErr w:type="gramEnd"/>
      <w:r w:rsidRPr="00C20F8A">
        <w:rPr>
          <w:rFonts w:ascii="黑体" w:eastAsia="黑体" w:hAnsi="黑体" w:cs="Times New Roman" w:hint="eastAsia"/>
          <w:sz w:val="28"/>
          <w:szCs w:val="28"/>
        </w:rPr>
        <w:t>继业教授</w:t>
      </w:r>
    </w:p>
    <w:p w:rsidR="005A225D" w:rsidRPr="004F655E" w:rsidRDefault="005A225D" w:rsidP="005A225D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proofErr w:type="gramStart"/>
      <w:r w:rsidRPr="004F655E">
        <w:rPr>
          <w:rFonts w:ascii="Times New Roman" w:cs="Times New Roman" w:hint="eastAsia"/>
          <w:sz w:val="24"/>
          <w:szCs w:val="24"/>
        </w:rPr>
        <w:t>尹</w:t>
      </w:r>
      <w:proofErr w:type="gramEnd"/>
      <w:r w:rsidRPr="004F655E">
        <w:rPr>
          <w:rFonts w:ascii="Times New Roman" w:cs="Times New Roman" w:hint="eastAsia"/>
          <w:sz w:val="24"/>
          <w:szCs w:val="24"/>
        </w:rPr>
        <w:t>继业，医学博士，教授，博士生导师，现任药物基</w:t>
      </w:r>
      <w:r w:rsidRPr="004F655E">
        <w:rPr>
          <w:rFonts w:ascii="Times New Roman" w:cs="Times New Roman" w:hint="eastAsia"/>
          <w:sz w:val="24"/>
          <w:szCs w:val="24"/>
        </w:rPr>
        <w:lastRenderedPageBreak/>
        <w:t>因组应用技术教育部工程研究中心副主任、中南大学湘雅医院临床药理研究所个体化医学分子检测实验室主任。获评中国药理学会施维雅青年药理学工作者奖、“湖湘青年英才”、湖南省优秀博士学位论文、中南大学“升华猎英”计划等。主持国家重大新药创制科技重大专项、国家自然科学基金、湖南省自然科学基金杰出青年基金等科研项目。获国家科技进步二等奖、湖南省自然科学一等奖、中华医学科技三等奖、中国药学会科学技术二等奖、湖南省医学科技一等奖等奖项。以第一或通讯作者在</w:t>
      </w:r>
      <w:r w:rsidRPr="004F655E">
        <w:rPr>
          <w:rFonts w:ascii="Times New Roman" w:cs="Times New Roman"/>
          <w:sz w:val="24"/>
          <w:szCs w:val="24"/>
        </w:rPr>
        <w:t>Clin Cancer Res</w:t>
      </w:r>
      <w:r w:rsidRPr="004F655E">
        <w:rPr>
          <w:rFonts w:ascii="Times New Roman" w:cs="Times New Roman"/>
          <w:sz w:val="24"/>
          <w:szCs w:val="24"/>
        </w:rPr>
        <w:t>、</w:t>
      </w:r>
      <w:r w:rsidRPr="004F655E">
        <w:rPr>
          <w:rFonts w:ascii="Times New Roman" w:cs="Times New Roman"/>
          <w:sz w:val="24"/>
          <w:szCs w:val="24"/>
        </w:rPr>
        <w:t xml:space="preserve">Clin </w:t>
      </w:r>
      <w:proofErr w:type="spellStart"/>
      <w:r w:rsidRPr="004F655E">
        <w:rPr>
          <w:rFonts w:ascii="Times New Roman" w:cs="Times New Roman"/>
          <w:sz w:val="24"/>
          <w:szCs w:val="24"/>
        </w:rPr>
        <w:t>Pharmacol</w:t>
      </w:r>
      <w:proofErr w:type="spellEnd"/>
      <w:r w:rsidRPr="004F655E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4F655E">
        <w:rPr>
          <w:rFonts w:ascii="Times New Roman" w:cs="Times New Roman"/>
          <w:sz w:val="24"/>
          <w:szCs w:val="24"/>
        </w:rPr>
        <w:t>Ther</w:t>
      </w:r>
      <w:proofErr w:type="spellEnd"/>
      <w:r w:rsidRPr="004F655E">
        <w:rPr>
          <w:rFonts w:ascii="Times New Roman" w:cs="Times New Roman"/>
          <w:sz w:val="24"/>
          <w:szCs w:val="24"/>
        </w:rPr>
        <w:t>等国内外核心期刊上发表论文</w:t>
      </w:r>
      <w:r w:rsidRPr="004F655E">
        <w:rPr>
          <w:rFonts w:ascii="Times New Roman" w:cs="Times New Roman"/>
          <w:sz w:val="24"/>
          <w:szCs w:val="24"/>
        </w:rPr>
        <w:t>35</w:t>
      </w:r>
      <w:r w:rsidRPr="004F655E">
        <w:rPr>
          <w:rFonts w:ascii="Times New Roman" w:cs="Times New Roman"/>
          <w:sz w:val="24"/>
          <w:szCs w:val="24"/>
        </w:rPr>
        <w:t>篇，合作发表论文</w:t>
      </w:r>
      <w:r w:rsidRPr="004F655E">
        <w:rPr>
          <w:rFonts w:ascii="Times New Roman" w:cs="Times New Roman"/>
          <w:sz w:val="24"/>
          <w:szCs w:val="24"/>
        </w:rPr>
        <w:t>113</w:t>
      </w:r>
      <w:r w:rsidRPr="004F655E">
        <w:rPr>
          <w:rFonts w:ascii="Times New Roman" w:cs="Times New Roman"/>
          <w:sz w:val="24"/>
          <w:szCs w:val="24"/>
        </w:rPr>
        <w:t>篇，其中</w:t>
      </w:r>
      <w:r w:rsidRPr="004F655E">
        <w:rPr>
          <w:rFonts w:ascii="Times New Roman" w:cs="Times New Roman"/>
          <w:sz w:val="24"/>
          <w:szCs w:val="24"/>
        </w:rPr>
        <w:t>ESI</w:t>
      </w:r>
      <w:r w:rsidRPr="004F655E">
        <w:rPr>
          <w:rFonts w:ascii="Times New Roman" w:cs="Times New Roman"/>
          <w:sz w:val="24"/>
          <w:szCs w:val="24"/>
        </w:rPr>
        <w:t>前</w:t>
      </w:r>
      <w:r w:rsidRPr="004F655E">
        <w:rPr>
          <w:rFonts w:ascii="Times New Roman" w:cs="Times New Roman"/>
          <w:sz w:val="24"/>
          <w:szCs w:val="24"/>
        </w:rPr>
        <w:t>1%</w:t>
      </w:r>
      <w:r w:rsidRPr="004F655E">
        <w:rPr>
          <w:rFonts w:ascii="Times New Roman" w:cs="Times New Roman"/>
          <w:sz w:val="24"/>
          <w:szCs w:val="24"/>
        </w:rPr>
        <w:t>高被</w:t>
      </w:r>
      <w:proofErr w:type="gramStart"/>
      <w:r w:rsidRPr="004F655E">
        <w:rPr>
          <w:rFonts w:ascii="Times New Roman" w:cs="Times New Roman"/>
          <w:sz w:val="24"/>
          <w:szCs w:val="24"/>
        </w:rPr>
        <w:t>引论文</w:t>
      </w:r>
      <w:proofErr w:type="gramEnd"/>
      <w:r w:rsidRPr="004F655E">
        <w:rPr>
          <w:rFonts w:ascii="Times New Roman" w:cs="Times New Roman"/>
          <w:sz w:val="24"/>
          <w:szCs w:val="24"/>
        </w:rPr>
        <w:t>2</w:t>
      </w:r>
      <w:r w:rsidRPr="004F655E">
        <w:rPr>
          <w:rFonts w:ascii="Times New Roman" w:cs="Times New Roman"/>
          <w:sz w:val="24"/>
          <w:szCs w:val="24"/>
        </w:rPr>
        <w:t>篇。累计被</w:t>
      </w:r>
      <w:r w:rsidRPr="004F655E">
        <w:rPr>
          <w:rFonts w:ascii="Times New Roman" w:cs="Times New Roman"/>
          <w:sz w:val="24"/>
          <w:szCs w:val="24"/>
        </w:rPr>
        <w:t>Nat Rev Genet</w:t>
      </w:r>
      <w:r w:rsidRPr="004F655E">
        <w:rPr>
          <w:rFonts w:ascii="Times New Roman" w:cs="Times New Roman"/>
          <w:sz w:val="24"/>
          <w:szCs w:val="24"/>
        </w:rPr>
        <w:t>，</w:t>
      </w:r>
      <w:r w:rsidRPr="004F655E">
        <w:rPr>
          <w:rFonts w:ascii="Times New Roman" w:cs="Times New Roman"/>
          <w:sz w:val="24"/>
          <w:szCs w:val="24"/>
        </w:rPr>
        <w:t>Nat Rev Endocrinol</w:t>
      </w:r>
      <w:r w:rsidRPr="004F655E">
        <w:rPr>
          <w:rFonts w:ascii="Times New Roman" w:cs="Times New Roman"/>
          <w:sz w:val="24"/>
          <w:szCs w:val="24"/>
        </w:rPr>
        <w:t>等期刊引用</w:t>
      </w:r>
      <w:r w:rsidRPr="004F655E">
        <w:rPr>
          <w:rFonts w:ascii="Times New Roman" w:cs="Times New Roman"/>
          <w:sz w:val="24"/>
          <w:szCs w:val="24"/>
        </w:rPr>
        <w:t>1163</w:t>
      </w:r>
      <w:r w:rsidRPr="004F655E">
        <w:rPr>
          <w:rFonts w:ascii="Times New Roman" w:cs="Times New Roman"/>
          <w:sz w:val="24"/>
          <w:szCs w:val="24"/>
        </w:rPr>
        <w:t>次，</w:t>
      </w:r>
      <w:r w:rsidRPr="004F655E">
        <w:rPr>
          <w:rFonts w:ascii="Times New Roman" w:cs="Times New Roman"/>
          <w:sz w:val="24"/>
          <w:szCs w:val="24"/>
        </w:rPr>
        <w:t>H</w:t>
      </w:r>
      <w:r w:rsidRPr="004F655E">
        <w:rPr>
          <w:rFonts w:ascii="Times New Roman" w:cs="Times New Roman"/>
          <w:sz w:val="24"/>
          <w:szCs w:val="24"/>
        </w:rPr>
        <w:t>因子</w:t>
      </w:r>
      <w:r w:rsidRPr="004F655E">
        <w:rPr>
          <w:rFonts w:ascii="Times New Roman" w:cs="Times New Roman"/>
          <w:sz w:val="24"/>
          <w:szCs w:val="24"/>
        </w:rPr>
        <w:t>20</w:t>
      </w:r>
      <w:r w:rsidRPr="004F655E">
        <w:rPr>
          <w:rFonts w:ascii="Times New Roman" w:cs="Times New Roman"/>
          <w:sz w:val="24"/>
          <w:szCs w:val="24"/>
        </w:rPr>
        <w:t>。</w:t>
      </w:r>
    </w:p>
    <w:p w:rsidR="005A225D" w:rsidRDefault="005A225D" w:rsidP="005A225D">
      <w:pPr>
        <w:spacing w:line="360" w:lineRule="auto"/>
        <w:ind w:firstLineChars="200" w:firstLine="420"/>
      </w:pPr>
    </w:p>
    <w:p w:rsidR="005A225D" w:rsidRDefault="005A225D" w:rsidP="005A225D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40F08A" wp14:editId="325894E8">
            <wp:simplePos x="0" y="0"/>
            <wp:positionH relativeFrom="column">
              <wp:posOffset>3768090</wp:posOffset>
            </wp:positionH>
            <wp:positionV relativeFrom="paragraph">
              <wp:posOffset>223520</wp:posOffset>
            </wp:positionV>
            <wp:extent cx="1315085" cy="1590675"/>
            <wp:effectExtent l="0" t="0" r="0" b="0"/>
            <wp:wrapSquare wrapText="bothSides"/>
            <wp:docPr id="3" name="图片 3" descr="http://sky.cqmu.edu.cn/__local/F/E5/B2/13346B9DDEBF4111FA3B3A76C2F_A088724B_1761.jpg?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y.cqmu.edu.cn/__local/F/E5/B2/13346B9DDEBF4111FA3B3A76C2F_A088724B_1761.jpg?e=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0C9">
        <w:rPr>
          <w:rFonts w:ascii="黑体" w:eastAsia="黑体" w:hAnsi="黑体" w:cs="Times New Roman" w:hint="eastAsia"/>
          <w:sz w:val="28"/>
          <w:szCs w:val="28"/>
        </w:rPr>
        <w:t>李希教授</w:t>
      </w:r>
    </w:p>
    <w:p w:rsidR="005A225D" w:rsidRDefault="005A225D" w:rsidP="005A225D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7E50C9">
        <w:rPr>
          <w:rFonts w:ascii="Times New Roman" w:cs="Times New Roman" w:hint="eastAsia"/>
          <w:sz w:val="24"/>
          <w:szCs w:val="24"/>
        </w:rPr>
        <w:t>女，</w:t>
      </w:r>
      <w:r w:rsidRPr="007E50C9">
        <w:rPr>
          <w:rFonts w:ascii="Times New Roman" w:cs="Times New Roman" w:hint="eastAsia"/>
          <w:sz w:val="24"/>
          <w:szCs w:val="24"/>
        </w:rPr>
        <w:t>1976</w:t>
      </w:r>
      <w:r w:rsidRPr="007E50C9">
        <w:rPr>
          <w:rFonts w:ascii="Times New Roman" w:cs="Times New Roman" w:hint="eastAsia"/>
          <w:sz w:val="24"/>
          <w:szCs w:val="24"/>
        </w:rPr>
        <w:t>年生，重庆人，教授，博士生导师。</w:t>
      </w:r>
      <w:r w:rsidRPr="007E50C9">
        <w:rPr>
          <w:rFonts w:ascii="Times New Roman" w:cs="Times New Roman" w:hint="eastAsia"/>
          <w:sz w:val="24"/>
          <w:szCs w:val="24"/>
        </w:rPr>
        <w:t>1998</w:t>
      </w:r>
      <w:r w:rsidRPr="007E50C9">
        <w:rPr>
          <w:rFonts w:ascii="Times New Roman" w:cs="Times New Roman" w:hint="eastAsia"/>
          <w:sz w:val="24"/>
          <w:szCs w:val="24"/>
        </w:rPr>
        <w:t>年南京大学本科毕业获学士学位，</w:t>
      </w:r>
      <w:r w:rsidRPr="007E50C9">
        <w:rPr>
          <w:rFonts w:ascii="Times New Roman" w:cs="Times New Roman" w:hint="eastAsia"/>
          <w:sz w:val="24"/>
          <w:szCs w:val="24"/>
        </w:rPr>
        <w:t>2003</w:t>
      </w:r>
      <w:r w:rsidRPr="007E50C9">
        <w:rPr>
          <w:rFonts w:ascii="Times New Roman" w:cs="Times New Roman" w:hint="eastAsia"/>
          <w:sz w:val="24"/>
          <w:szCs w:val="24"/>
        </w:rPr>
        <w:t>年获南京大学生理专业博士学位，同年进入复旦大学工作，</w:t>
      </w:r>
      <w:r w:rsidRPr="007E50C9">
        <w:rPr>
          <w:rFonts w:ascii="Times New Roman" w:cs="Times New Roman" w:hint="eastAsia"/>
          <w:sz w:val="24"/>
          <w:szCs w:val="24"/>
        </w:rPr>
        <w:t>2006</w:t>
      </w:r>
      <w:r w:rsidRPr="007E50C9">
        <w:rPr>
          <w:rFonts w:ascii="Times New Roman" w:cs="Times New Roman" w:hint="eastAsia"/>
          <w:sz w:val="24"/>
          <w:szCs w:val="24"/>
        </w:rPr>
        <w:t>年晋升为副教授，</w:t>
      </w:r>
      <w:r w:rsidRPr="007E50C9">
        <w:rPr>
          <w:rFonts w:ascii="Times New Roman" w:cs="Times New Roman" w:hint="eastAsia"/>
          <w:sz w:val="24"/>
          <w:szCs w:val="24"/>
        </w:rPr>
        <w:t>2006</w:t>
      </w:r>
      <w:r w:rsidRPr="007E50C9">
        <w:rPr>
          <w:rFonts w:ascii="Times New Roman" w:cs="Times New Roman" w:hint="eastAsia"/>
          <w:sz w:val="24"/>
          <w:szCs w:val="24"/>
        </w:rPr>
        <w:t>～</w:t>
      </w:r>
      <w:r w:rsidRPr="007E50C9">
        <w:rPr>
          <w:rFonts w:ascii="Times New Roman" w:cs="Times New Roman" w:hint="eastAsia"/>
          <w:sz w:val="24"/>
          <w:szCs w:val="24"/>
        </w:rPr>
        <w:t>2007</w:t>
      </w:r>
      <w:r w:rsidRPr="007E50C9">
        <w:rPr>
          <w:rFonts w:ascii="Times New Roman" w:cs="Times New Roman" w:hint="eastAsia"/>
          <w:sz w:val="24"/>
          <w:szCs w:val="24"/>
        </w:rPr>
        <w:t>年赴美国</w:t>
      </w:r>
      <w:r w:rsidRPr="007E50C9">
        <w:rPr>
          <w:rFonts w:ascii="Times New Roman" w:cs="Times New Roman" w:hint="eastAsia"/>
          <w:sz w:val="24"/>
          <w:szCs w:val="24"/>
        </w:rPr>
        <w:t>Johns Hopkins</w:t>
      </w:r>
      <w:r w:rsidRPr="007E50C9">
        <w:rPr>
          <w:rFonts w:ascii="Times New Roman" w:cs="Times New Roman" w:hint="eastAsia"/>
          <w:sz w:val="24"/>
          <w:szCs w:val="24"/>
        </w:rPr>
        <w:t>大学医学院生化系做访问学者，</w:t>
      </w:r>
      <w:r w:rsidRPr="007E50C9">
        <w:rPr>
          <w:rFonts w:ascii="Times New Roman" w:cs="Times New Roman" w:hint="eastAsia"/>
          <w:sz w:val="24"/>
          <w:szCs w:val="24"/>
        </w:rPr>
        <w:t>2010</w:t>
      </w:r>
      <w:r w:rsidRPr="007E50C9">
        <w:rPr>
          <w:rFonts w:ascii="Times New Roman" w:cs="Times New Roman" w:hint="eastAsia"/>
          <w:sz w:val="24"/>
          <w:szCs w:val="24"/>
        </w:rPr>
        <w:t>年晋升为博士生导师，</w:t>
      </w:r>
      <w:r w:rsidRPr="007E50C9">
        <w:rPr>
          <w:rFonts w:ascii="Times New Roman" w:cs="Times New Roman" w:hint="eastAsia"/>
          <w:sz w:val="24"/>
          <w:szCs w:val="24"/>
        </w:rPr>
        <w:t>2013</w:t>
      </w:r>
      <w:r w:rsidRPr="007E50C9">
        <w:rPr>
          <w:rFonts w:ascii="Times New Roman" w:cs="Times New Roman" w:hint="eastAsia"/>
          <w:sz w:val="24"/>
          <w:szCs w:val="24"/>
        </w:rPr>
        <w:t>年晋升教授。</w:t>
      </w:r>
      <w:r w:rsidRPr="007E50C9">
        <w:rPr>
          <w:rFonts w:ascii="Times New Roman" w:cs="Times New Roman" w:hint="eastAsia"/>
          <w:sz w:val="24"/>
          <w:szCs w:val="24"/>
        </w:rPr>
        <w:t>2016</w:t>
      </w:r>
      <w:r w:rsidRPr="007E50C9">
        <w:rPr>
          <w:rFonts w:ascii="Times New Roman" w:cs="Times New Roman" w:hint="eastAsia"/>
          <w:sz w:val="24"/>
          <w:szCs w:val="24"/>
        </w:rPr>
        <w:t>年</w:t>
      </w:r>
      <w:r w:rsidRPr="007E50C9">
        <w:rPr>
          <w:rFonts w:ascii="Times New Roman" w:cs="Times New Roman" w:hint="eastAsia"/>
          <w:sz w:val="24"/>
          <w:szCs w:val="24"/>
        </w:rPr>
        <w:t>10</w:t>
      </w:r>
      <w:r w:rsidRPr="007E50C9">
        <w:rPr>
          <w:rFonts w:ascii="Times New Roman" w:cs="Times New Roman" w:hint="eastAsia"/>
          <w:sz w:val="24"/>
          <w:szCs w:val="24"/>
        </w:rPr>
        <w:t>月加入重庆医科大学，任生命科学研究院副院长。目前担任中国医学生物化学与分子生物学学会青年委员，重庆生物化学与分子生物学学会理事。</w:t>
      </w:r>
    </w:p>
    <w:p w:rsidR="005A225D" w:rsidRPr="007E50C9" w:rsidRDefault="005A225D" w:rsidP="005A225D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7E50C9">
        <w:rPr>
          <w:rFonts w:ascii="Times New Roman" w:cs="Times New Roman" w:hint="eastAsia"/>
          <w:sz w:val="24"/>
          <w:szCs w:val="24"/>
        </w:rPr>
        <w:t>作为课题负责人承担了国家自然科学基金</w:t>
      </w:r>
      <w:r w:rsidRPr="007E50C9">
        <w:rPr>
          <w:rFonts w:ascii="Times New Roman" w:cs="Times New Roman" w:hint="eastAsia"/>
          <w:sz w:val="24"/>
          <w:szCs w:val="24"/>
        </w:rPr>
        <w:t>5</w:t>
      </w:r>
      <w:r w:rsidRPr="007E50C9">
        <w:rPr>
          <w:rFonts w:ascii="Times New Roman" w:cs="Times New Roman" w:hint="eastAsia"/>
          <w:sz w:val="24"/>
          <w:szCs w:val="24"/>
        </w:rPr>
        <w:t>项，教育部新世纪人才计划，上海市优秀青年科技启明星计划以及跟踪计划，上海市卫生局新优</w:t>
      </w:r>
      <w:proofErr w:type="gramStart"/>
      <w:r w:rsidRPr="007E50C9">
        <w:rPr>
          <w:rFonts w:ascii="Times New Roman" w:cs="Times New Roman" w:hint="eastAsia"/>
          <w:sz w:val="24"/>
          <w:szCs w:val="24"/>
        </w:rPr>
        <w:t>青培养</w:t>
      </w:r>
      <w:proofErr w:type="gramEnd"/>
      <w:r w:rsidRPr="007E50C9">
        <w:rPr>
          <w:rFonts w:ascii="Times New Roman" w:cs="Times New Roman" w:hint="eastAsia"/>
          <w:sz w:val="24"/>
          <w:szCs w:val="24"/>
        </w:rPr>
        <w:t>计划等多项课题。获得重庆市“巴渝学者”称号。发表</w:t>
      </w:r>
      <w:r w:rsidRPr="007E50C9">
        <w:rPr>
          <w:rFonts w:ascii="Times New Roman" w:cs="Times New Roman" w:hint="eastAsia"/>
          <w:sz w:val="24"/>
          <w:szCs w:val="24"/>
        </w:rPr>
        <w:t>SCI</w:t>
      </w:r>
      <w:r w:rsidRPr="007E50C9">
        <w:rPr>
          <w:rFonts w:ascii="Times New Roman" w:cs="Times New Roman" w:hint="eastAsia"/>
          <w:sz w:val="24"/>
          <w:szCs w:val="24"/>
        </w:rPr>
        <w:t>论文</w:t>
      </w:r>
      <w:r w:rsidRPr="007E50C9">
        <w:rPr>
          <w:rFonts w:ascii="Times New Roman" w:cs="Times New Roman" w:hint="eastAsia"/>
          <w:sz w:val="24"/>
          <w:szCs w:val="24"/>
        </w:rPr>
        <w:t>50</w:t>
      </w:r>
      <w:r w:rsidRPr="007E50C9">
        <w:rPr>
          <w:rFonts w:ascii="Times New Roman" w:cs="Times New Roman" w:hint="eastAsia"/>
          <w:sz w:val="24"/>
          <w:szCs w:val="24"/>
        </w:rPr>
        <w:t>篇，其中以通讯作者</w:t>
      </w:r>
      <w:r w:rsidRPr="007E50C9">
        <w:rPr>
          <w:rFonts w:ascii="Times New Roman" w:cs="Times New Roman" w:hint="eastAsia"/>
          <w:sz w:val="24"/>
          <w:szCs w:val="24"/>
        </w:rPr>
        <w:t>/</w:t>
      </w:r>
      <w:r w:rsidRPr="007E50C9">
        <w:rPr>
          <w:rFonts w:ascii="Times New Roman" w:cs="Times New Roman" w:hint="eastAsia"/>
          <w:sz w:val="24"/>
          <w:szCs w:val="24"/>
        </w:rPr>
        <w:t>第一作者在</w:t>
      </w:r>
      <w:proofErr w:type="spellStart"/>
      <w:r w:rsidRPr="007E50C9">
        <w:rPr>
          <w:rFonts w:ascii="Times New Roman" w:cs="Times New Roman" w:hint="eastAsia"/>
          <w:sz w:val="24"/>
          <w:szCs w:val="24"/>
        </w:rPr>
        <w:t>J.Hepatol</w:t>
      </w:r>
      <w:proofErr w:type="spellEnd"/>
      <w:r w:rsidRPr="007E50C9">
        <w:rPr>
          <w:rFonts w:ascii="Times New Roman" w:cs="Times New Roman" w:hint="eastAsia"/>
          <w:sz w:val="24"/>
          <w:szCs w:val="24"/>
        </w:rPr>
        <w:t>.</w:t>
      </w:r>
      <w:r w:rsidRPr="007E50C9">
        <w:rPr>
          <w:rFonts w:ascii="Times New Roman" w:cs="Times New Roman" w:hint="eastAsia"/>
          <w:sz w:val="24"/>
          <w:szCs w:val="24"/>
        </w:rPr>
        <w:t>、</w:t>
      </w:r>
      <w:r w:rsidRPr="007E50C9">
        <w:rPr>
          <w:rFonts w:ascii="Times New Roman" w:cs="Times New Roman" w:hint="eastAsia"/>
          <w:sz w:val="24"/>
          <w:szCs w:val="24"/>
        </w:rPr>
        <w:t>PNAS</w:t>
      </w:r>
      <w:r w:rsidRPr="007E50C9">
        <w:rPr>
          <w:rFonts w:ascii="Times New Roman" w:cs="Times New Roman" w:hint="eastAsia"/>
          <w:sz w:val="24"/>
          <w:szCs w:val="24"/>
        </w:rPr>
        <w:t>、</w:t>
      </w:r>
      <w:r w:rsidRPr="007E50C9">
        <w:rPr>
          <w:rFonts w:ascii="Times New Roman" w:cs="Times New Roman" w:hint="eastAsia"/>
          <w:sz w:val="24"/>
          <w:szCs w:val="24"/>
        </w:rPr>
        <w:t>MCB</w:t>
      </w:r>
      <w:r w:rsidRPr="007E50C9">
        <w:rPr>
          <w:rFonts w:ascii="Times New Roman" w:cs="Times New Roman" w:hint="eastAsia"/>
          <w:sz w:val="24"/>
          <w:szCs w:val="24"/>
        </w:rPr>
        <w:t>、</w:t>
      </w:r>
      <w:r w:rsidRPr="007E50C9">
        <w:rPr>
          <w:rFonts w:ascii="Times New Roman" w:cs="Times New Roman" w:hint="eastAsia"/>
          <w:sz w:val="24"/>
          <w:szCs w:val="24"/>
        </w:rPr>
        <w:t>JBC</w:t>
      </w:r>
      <w:r w:rsidRPr="007E50C9">
        <w:rPr>
          <w:rFonts w:ascii="Times New Roman" w:cs="Times New Roman" w:hint="eastAsia"/>
          <w:sz w:val="24"/>
          <w:szCs w:val="24"/>
        </w:rPr>
        <w:t>等高水平杂志发表论文</w:t>
      </w:r>
      <w:r w:rsidRPr="007E50C9">
        <w:rPr>
          <w:rFonts w:ascii="Times New Roman" w:cs="Times New Roman" w:hint="eastAsia"/>
          <w:sz w:val="24"/>
          <w:szCs w:val="24"/>
        </w:rPr>
        <w:t>24</w:t>
      </w:r>
      <w:r w:rsidRPr="007E50C9">
        <w:rPr>
          <w:rFonts w:ascii="Times New Roman" w:cs="Times New Roman" w:hint="eastAsia"/>
          <w:sz w:val="24"/>
          <w:szCs w:val="24"/>
        </w:rPr>
        <w:t>篇。参与编写教材</w:t>
      </w:r>
      <w:r w:rsidRPr="007E50C9">
        <w:rPr>
          <w:rFonts w:ascii="Times New Roman" w:cs="Times New Roman" w:hint="eastAsia"/>
          <w:sz w:val="24"/>
          <w:szCs w:val="24"/>
        </w:rPr>
        <w:t>2</w:t>
      </w:r>
      <w:r w:rsidRPr="007E50C9">
        <w:rPr>
          <w:rFonts w:ascii="Times New Roman" w:cs="Times New Roman" w:hint="eastAsia"/>
          <w:sz w:val="24"/>
          <w:szCs w:val="24"/>
        </w:rPr>
        <w:t>部《分子医学导论》和《生物化学》（复旦大学出版社），获得教育部高校优秀科技成果奖自然科学二等奖（第</w:t>
      </w:r>
      <w:r w:rsidRPr="007E50C9">
        <w:rPr>
          <w:rFonts w:ascii="Times New Roman" w:cs="Times New Roman" w:hint="eastAsia"/>
          <w:sz w:val="24"/>
          <w:szCs w:val="24"/>
        </w:rPr>
        <w:t>2</w:t>
      </w:r>
      <w:r w:rsidRPr="007E50C9">
        <w:rPr>
          <w:rFonts w:ascii="Times New Roman" w:cs="Times New Roman" w:hint="eastAsia"/>
          <w:sz w:val="24"/>
          <w:szCs w:val="24"/>
        </w:rPr>
        <w:t>完成人）。</w:t>
      </w:r>
    </w:p>
    <w:p w:rsidR="005A225D" w:rsidRDefault="005A225D" w:rsidP="005A225D">
      <w:pPr>
        <w:spacing w:line="360" w:lineRule="auto"/>
      </w:pPr>
    </w:p>
    <w:p w:rsidR="005A225D" w:rsidRPr="008E56E4" w:rsidRDefault="005A225D" w:rsidP="005A225D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8E56E4">
        <w:rPr>
          <w:rFonts w:ascii="黑体" w:eastAsia="黑体" w:hAnsi="黑体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B5559A8" wp14:editId="645D3F8C">
            <wp:simplePos x="0" y="0"/>
            <wp:positionH relativeFrom="column">
              <wp:posOffset>3987165</wp:posOffset>
            </wp:positionH>
            <wp:positionV relativeFrom="paragraph">
              <wp:posOffset>203835</wp:posOffset>
            </wp:positionV>
            <wp:extent cx="1143000" cy="1617980"/>
            <wp:effectExtent l="0" t="0" r="0" b="0"/>
            <wp:wrapSquare wrapText="bothSides"/>
            <wp:docPr id="6" name="图片 6" descr="http://sky.cqmu.edu.cn/__local/F/97/D9/FD9BB86E72CED0784F837D569AA_E47052D9_731C.png?e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y.cqmu.edu.cn/__local/F/97/D9/FD9BB86E72CED0784F837D569AA_E47052D9_731C.png?e=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810BD">
        <w:rPr>
          <w:rFonts w:ascii="黑体" w:eastAsia="黑体" w:hAnsi="黑体" w:cs="Times New Roman" w:hint="eastAsia"/>
          <w:sz w:val="28"/>
          <w:szCs w:val="28"/>
        </w:rPr>
        <w:t>涂小林教授</w:t>
      </w:r>
      <w:proofErr w:type="gramEnd"/>
    </w:p>
    <w:p w:rsidR="005A225D" w:rsidRPr="00F810BD" w:rsidRDefault="005A225D" w:rsidP="005A225D">
      <w:pPr>
        <w:widowControl/>
        <w:spacing w:line="360" w:lineRule="auto"/>
        <w:ind w:firstLineChars="200" w:firstLine="480"/>
        <w:jc w:val="left"/>
        <w:rPr>
          <w:rFonts w:ascii="Times New Roman" w:cs="Times New Roman"/>
          <w:sz w:val="24"/>
          <w:szCs w:val="24"/>
        </w:rPr>
      </w:pPr>
      <w:r w:rsidRPr="00F810BD">
        <w:rPr>
          <w:rFonts w:ascii="Times New Roman" w:cs="Times New Roman" w:hint="eastAsia"/>
          <w:sz w:val="24"/>
          <w:szCs w:val="24"/>
        </w:rPr>
        <w:t>涂小林，</w:t>
      </w:r>
      <w:r w:rsidRPr="00F810BD">
        <w:rPr>
          <w:rFonts w:ascii="Times New Roman" w:cs="Times New Roman" w:hint="eastAsia"/>
          <w:sz w:val="24"/>
          <w:szCs w:val="24"/>
        </w:rPr>
        <w:t>1967</w:t>
      </w:r>
      <w:r w:rsidRPr="00F810BD">
        <w:rPr>
          <w:rFonts w:ascii="Times New Roman" w:cs="Times New Roman" w:hint="eastAsia"/>
          <w:sz w:val="24"/>
          <w:szCs w:val="24"/>
        </w:rPr>
        <w:t>年生，骨发育与再生研究平台主任、教授、博导。科技部重点</w:t>
      </w:r>
      <w:proofErr w:type="gramStart"/>
      <w:r w:rsidRPr="00F810BD">
        <w:rPr>
          <w:rFonts w:ascii="Times New Roman" w:cs="Times New Roman" w:hint="eastAsia"/>
          <w:sz w:val="24"/>
          <w:szCs w:val="24"/>
        </w:rPr>
        <w:t>研发专项</w:t>
      </w:r>
      <w:proofErr w:type="gramEnd"/>
      <w:r w:rsidRPr="00F810BD">
        <w:rPr>
          <w:rFonts w:ascii="Times New Roman" w:cs="Times New Roman" w:hint="eastAsia"/>
          <w:sz w:val="24"/>
          <w:szCs w:val="24"/>
        </w:rPr>
        <w:t>评审专家、美国印地安纳</w:t>
      </w:r>
      <w:r w:rsidRPr="00F810BD">
        <w:rPr>
          <w:rFonts w:ascii="Times New Roman" w:cs="Times New Roman" w:hint="eastAsia"/>
          <w:sz w:val="24"/>
          <w:szCs w:val="24"/>
        </w:rPr>
        <w:lastRenderedPageBreak/>
        <w:t>大学医学院兼职教授。国家百千万人才工程人选、有突出贡献中青年专家；重庆市首席专家工作室领衔专家、百人计划特聘专家、干细胞临床研究及产业发展专委会委员；中国侨界贡献奖二等奖、重庆市科技进步一等奖、重庆市渝中区首批“渝中英才”。</w:t>
      </w:r>
    </w:p>
    <w:p w:rsidR="005A225D" w:rsidRPr="00F810BD" w:rsidRDefault="005A225D" w:rsidP="005A225D">
      <w:pPr>
        <w:widowControl/>
        <w:spacing w:line="360" w:lineRule="auto"/>
        <w:ind w:firstLineChars="200" w:firstLine="480"/>
        <w:jc w:val="left"/>
        <w:rPr>
          <w:rFonts w:ascii="Times New Roman" w:cs="Times New Roman"/>
          <w:sz w:val="24"/>
          <w:szCs w:val="24"/>
        </w:rPr>
      </w:pPr>
      <w:r w:rsidRPr="00F810BD">
        <w:rPr>
          <w:rFonts w:ascii="Times New Roman" w:cs="Times New Roman" w:hint="eastAsia"/>
          <w:sz w:val="24"/>
          <w:szCs w:val="24"/>
        </w:rPr>
        <w:t>从事骨发育、骨再生研究</w:t>
      </w:r>
      <w:r w:rsidRPr="00F810BD">
        <w:rPr>
          <w:rFonts w:ascii="Times New Roman" w:cs="Times New Roman" w:hint="eastAsia"/>
          <w:sz w:val="24"/>
          <w:szCs w:val="24"/>
        </w:rPr>
        <w:t>15</w:t>
      </w:r>
      <w:r w:rsidRPr="00F810BD">
        <w:rPr>
          <w:rFonts w:ascii="Times New Roman" w:cs="Times New Roman" w:hint="eastAsia"/>
          <w:sz w:val="24"/>
          <w:szCs w:val="24"/>
        </w:rPr>
        <w:t>年。以第一、通讯作者在</w:t>
      </w:r>
      <w:r w:rsidRPr="00F810BD">
        <w:rPr>
          <w:rFonts w:ascii="Times New Roman" w:cs="Times New Roman" w:hint="eastAsia"/>
          <w:sz w:val="24"/>
          <w:szCs w:val="24"/>
        </w:rPr>
        <w:t>Nat Med</w:t>
      </w:r>
      <w:r w:rsidRPr="00F810BD">
        <w:rPr>
          <w:rFonts w:ascii="Times New Roman" w:cs="Times New Roman" w:hint="eastAsia"/>
          <w:sz w:val="24"/>
          <w:szCs w:val="24"/>
        </w:rPr>
        <w:t>、</w:t>
      </w:r>
      <w:proofErr w:type="spellStart"/>
      <w:r w:rsidRPr="00F810BD">
        <w:rPr>
          <w:rFonts w:ascii="Times New Roman" w:cs="Times New Roman" w:hint="eastAsia"/>
          <w:sz w:val="24"/>
          <w:szCs w:val="24"/>
        </w:rPr>
        <w:t>DevCell</w:t>
      </w:r>
      <w:proofErr w:type="spellEnd"/>
      <w:r w:rsidRPr="00F810BD">
        <w:rPr>
          <w:rFonts w:ascii="Times New Roman" w:cs="Times New Roman" w:hint="eastAsia"/>
          <w:sz w:val="24"/>
          <w:szCs w:val="24"/>
        </w:rPr>
        <w:t>、</w:t>
      </w:r>
      <w:r w:rsidRPr="00F810BD">
        <w:rPr>
          <w:rFonts w:ascii="Times New Roman" w:cs="Times New Roman" w:hint="eastAsia"/>
          <w:sz w:val="24"/>
          <w:szCs w:val="24"/>
        </w:rPr>
        <w:t>PNAS</w:t>
      </w:r>
      <w:r w:rsidRPr="00F810BD">
        <w:rPr>
          <w:rFonts w:ascii="Times New Roman" w:cs="Times New Roman" w:hint="eastAsia"/>
          <w:sz w:val="24"/>
          <w:szCs w:val="24"/>
        </w:rPr>
        <w:t>等一流刊物发表论文</w:t>
      </w:r>
      <w:r w:rsidRPr="00F810BD">
        <w:rPr>
          <w:rFonts w:ascii="Times New Roman" w:cs="Times New Roman" w:hint="eastAsia"/>
          <w:sz w:val="24"/>
          <w:szCs w:val="24"/>
        </w:rPr>
        <w:t>7</w:t>
      </w:r>
      <w:r w:rsidRPr="00F810BD">
        <w:rPr>
          <w:rFonts w:ascii="Times New Roman" w:cs="Times New Roman" w:hint="eastAsia"/>
          <w:sz w:val="24"/>
          <w:szCs w:val="24"/>
        </w:rPr>
        <w:t>篇，</w:t>
      </w:r>
      <w:r w:rsidRPr="00F810BD">
        <w:rPr>
          <w:rFonts w:ascii="Times New Roman" w:cs="Times New Roman" w:hint="eastAsia"/>
          <w:sz w:val="24"/>
          <w:szCs w:val="24"/>
        </w:rPr>
        <w:t>19</w:t>
      </w:r>
      <w:r w:rsidRPr="00F810BD">
        <w:rPr>
          <w:rFonts w:ascii="Times New Roman" w:cs="Times New Roman" w:hint="eastAsia"/>
          <w:sz w:val="24"/>
          <w:szCs w:val="24"/>
        </w:rPr>
        <w:t>篇文章总</w:t>
      </w:r>
      <w:r w:rsidRPr="00F810BD">
        <w:rPr>
          <w:rFonts w:ascii="Times New Roman" w:cs="Times New Roman" w:hint="eastAsia"/>
          <w:sz w:val="24"/>
          <w:szCs w:val="24"/>
        </w:rPr>
        <w:t>IF&gt;190</w:t>
      </w:r>
      <w:r w:rsidRPr="00F810BD">
        <w:rPr>
          <w:rFonts w:ascii="Times New Roman" w:cs="Times New Roman" w:hint="eastAsia"/>
          <w:sz w:val="24"/>
          <w:szCs w:val="24"/>
        </w:rPr>
        <w:t>、他引</w:t>
      </w:r>
      <w:r w:rsidRPr="00F810BD">
        <w:rPr>
          <w:rFonts w:ascii="Times New Roman" w:cs="Times New Roman" w:hint="eastAsia"/>
          <w:sz w:val="24"/>
          <w:szCs w:val="24"/>
        </w:rPr>
        <w:t>&gt;2500</w:t>
      </w:r>
      <w:r w:rsidRPr="00F810BD">
        <w:rPr>
          <w:rFonts w:ascii="Times New Roman" w:cs="Times New Roman" w:hint="eastAsia"/>
          <w:sz w:val="24"/>
          <w:szCs w:val="24"/>
        </w:rPr>
        <w:t>次、单篇最高</w:t>
      </w:r>
      <w:r w:rsidRPr="00F810BD">
        <w:rPr>
          <w:rFonts w:ascii="Times New Roman" w:cs="Times New Roman" w:hint="eastAsia"/>
          <w:sz w:val="24"/>
          <w:szCs w:val="24"/>
        </w:rPr>
        <w:t>616</w:t>
      </w:r>
      <w:r w:rsidRPr="00F810BD">
        <w:rPr>
          <w:rFonts w:ascii="Times New Roman" w:cs="Times New Roman" w:hint="eastAsia"/>
          <w:sz w:val="24"/>
          <w:szCs w:val="24"/>
        </w:rPr>
        <w:t>次。回国</w:t>
      </w:r>
      <w:r w:rsidRPr="00F810BD">
        <w:rPr>
          <w:rFonts w:ascii="Times New Roman" w:cs="Times New Roman" w:hint="eastAsia"/>
          <w:sz w:val="24"/>
          <w:szCs w:val="24"/>
        </w:rPr>
        <w:t>2</w:t>
      </w:r>
      <w:r w:rsidRPr="00F810BD">
        <w:rPr>
          <w:rFonts w:ascii="Times New Roman" w:cs="Times New Roman" w:hint="eastAsia"/>
          <w:sz w:val="24"/>
          <w:szCs w:val="24"/>
        </w:rPr>
        <w:t>年主持国自然联合基金重点项目、面上项目及重庆市基础重点项目等</w:t>
      </w:r>
      <w:r w:rsidRPr="00F810BD">
        <w:rPr>
          <w:rFonts w:ascii="Times New Roman" w:cs="Times New Roman" w:hint="eastAsia"/>
          <w:sz w:val="24"/>
          <w:szCs w:val="24"/>
        </w:rPr>
        <w:t>330</w:t>
      </w:r>
      <w:r w:rsidRPr="00F810BD">
        <w:rPr>
          <w:rFonts w:ascii="Times New Roman" w:cs="Times New Roman" w:hint="eastAsia"/>
          <w:sz w:val="24"/>
          <w:szCs w:val="24"/>
        </w:rPr>
        <w:t>万元课题。在国际上率先提出“骨细胞作为靶向细胞调控干细胞命运、成骨和破骨细胞分化、骨稳态”假说，发现骨细胞重要生理功能，开创崭新研究方向。前期成果入选美国骨矿盐疾病研究学会</w:t>
      </w:r>
      <w:r w:rsidRPr="00F810BD">
        <w:rPr>
          <w:rFonts w:ascii="Times New Roman" w:cs="Times New Roman" w:hint="eastAsia"/>
          <w:sz w:val="24"/>
          <w:szCs w:val="24"/>
        </w:rPr>
        <w:t>(ASBMR)2013</w:t>
      </w:r>
      <w:r w:rsidRPr="00F810BD">
        <w:rPr>
          <w:rFonts w:ascii="Times New Roman" w:cs="Times New Roman" w:hint="eastAsia"/>
          <w:sz w:val="24"/>
          <w:szCs w:val="24"/>
        </w:rPr>
        <w:t>年度杰出研究，文章被《自然评论》系列杂志连续专题报道。对</w:t>
      </w:r>
      <w:proofErr w:type="spellStart"/>
      <w:r w:rsidRPr="00F810BD">
        <w:rPr>
          <w:rFonts w:ascii="Times New Roman" w:cs="Times New Roman" w:hint="eastAsia"/>
          <w:sz w:val="24"/>
          <w:szCs w:val="24"/>
        </w:rPr>
        <w:t>Wnt</w:t>
      </w:r>
      <w:proofErr w:type="spellEnd"/>
      <w:r w:rsidRPr="00F810BD">
        <w:rPr>
          <w:rFonts w:ascii="Times New Roman" w:cs="Times New Roman" w:hint="eastAsia"/>
          <w:sz w:val="24"/>
          <w:szCs w:val="24"/>
        </w:rPr>
        <w:t>和</w:t>
      </w:r>
      <w:r w:rsidRPr="00F810BD">
        <w:rPr>
          <w:rFonts w:ascii="Times New Roman" w:cs="Times New Roman" w:hint="eastAsia"/>
          <w:sz w:val="24"/>
          <w:szCs w:val="24"/>
        </w:rPr>
        <w:t>Notch</w:t>
      </w:r>
      <w:r w:rsidRPr="00F810BD">
        <w:rPr>
          <w:rFonts w:ascii="Times New Roman" w:cs="Times New Roman" w:hint="eastAsia"/>
          <w:sz w:val="24"/>
          <w:szCs w:val="24"/>
        </w:rPr>
        <w:t>信号等研究走在世界前沿。</w:t>
      </w:r>
    </w:p>
    <w:p w:rsidR="005A225D" w:rsidRPr="00F810BD" w:rsidRDefault="005A225D" w:rsidP="005A225D">
      <w:pPr>
        <w:widowControl/>
        <w:spacing w:line="360" w:lineRule="auto"/>
        <w:ind w:firstLineChars="200" w:firstLine="480"/>
        <w:jc w:val="left"/>
        <w:rPr>
          <w:rFonts w:ascii="Times New Roman" w:cs="Times New Roman"/>
          <w:sz w:val="24"/>
          <w:szCs w:val="24"/>
        </w:rPr>
      </w:pPr>
      <w:r w:rsidRPr="00F810BD">
        <w:rPr>
          <w:rFonts w:ascii="Times New Roman" w:cs="Times New Roman" w:hint="eastAsia"/>
          <w:sz w:val="24"/>
          <w:szCs w:val="24"/>
        </w:rPr>
        <w:t>兼任中华医学会骨质疏松和</w:t>
      </w:r>
      <w:proofErr w:type="gramStart"/>
      <w:r w:rsidRPr="00F810BD">
        <w:rPr>
          <w:rFonts w:ascii="Times New Roman" w:cs="Times New Roman" w:hint="eastAsia"/>
          <w:sz w:val="24"/>
          <w:szCs w:val="24"/>
        </w:rPr>
        <w:t>骨矿盐</w:t>
      </w:r>
      <w:proofErr w:type="gramEnd"/>
      <w:r w:rsidRPr="00F810BD">
        <w:rPr>
          <w:rFonts w:ascii="Times New Roman" w:cs="Times New Roman" w:hint="eastAsia"/>
          <w:sz w:val="24"/>
          <w:szCs w:val="24"/>
        </w:rPr>
        <w:t>疾病分会基础学组委员和骨科学分会基础学组委员，中国康复医学会再生医学与康复专委会第一届委员会委员，中国研究型医院学会骨科创新与转化分会委员、基础学组常务委员，中国老年学和老年医学</w:t>
      </w:r>
      <w:proofErr w:type="gramStart"/>
      <w:r w:rsidRPr="00F810BD">
        <w:rPr>
          <w:rFonts w:ascii="Times New Roman" w:cs="Times New Roman" w:hint="eastAsia"/>
          <w:sz w:val="24"/>
          <w:szCs w:val="24"/>
        </w:rPr>
        <w:t>学会骨松分会</w:t>
      </w:r>
      <w:proofErr w:type="gramEnd"/>
      <w:r w:rsidRPr="00F810BD">
        <w:rPr>
          <w:rFonts w:ascii="Times New Roman" w:cs="Times New Roman" w:hint="eastAsia"/>
          <w:sz w:val="24"/>
          <w:szCs w:val="24"/>
        </w:rPr>
        <w:t>创新和</w:t>
      </w:r>
      <w:proofErr w:type="gramStart"/>
      <w:r w:rsidRPr="00F810BD">
        <w:rPr>
          <w:rFonts w:ascii="Times New Roman" w:cs="Times New Roman" w:hint="eastAsia"/>
          <w:sz w:val="24"/>
          <w:szCs w:val="24"/>
        </w:rPr>
        <w:t>转化组</w:t>
      </w:r>
      <w:proofErr w:type="gramEnd"/>
      <w:r w:rsidRPr="00F810BD">
        <w:rPr>
          <w:rFonts w:ascii="Times New Roman" w:cs="Times New Roman" w:hint="eastAsia"/>
          <w:sz w:val="24"/>
          <w:szCs w:val="24"/>
        </w:rPr>
        <w:t>常务委员。</w:t>
      </w:r>
    </w:p>
    <w:p w:rsidR="005A225D" w:rsidRPr="007E50C9" w:rsidRDefault="005A225D" w:rsidP="005A225D">
      <w:pPr>
        <w:spacing w:line="360" w:lineRule="auto"/>
        <w:ind w:firstLineChars="200" w:firstLine="420"/>
      </w:pPr>
    </w:p>
    <w:p w:rsidR="005A225D" w:rsidRPr="00E55DB3" w:rsidRDefault="005A225D" w:rsidP="005A22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E54" w:rsidRPr="005A225D" w:rsidRDefault="00CC4E54">
      <w:bookmarkStart w:id="0" w:name="_GoBack"/>
      <w:bookmarkEnd w:id="0"/>
    </w:p>
    <w:sectPr w:rsidR="00CC4E54" w:rsidRPr="005A225D" w:rsidSect="00B56BA6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5D"/>
    <w:rsid w:val="005A225D"/>
    <w:rsid w:val="00CC4E54"/>
    <w:rsid w:val="00E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59867-8ED2-4176-A0F2-8B8A1922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2019-04-09T01:11:00Z</dcterms:created>
  <dcterms:modified xsi:type="dcterms:W3CDTF">2019-04-09T01:12:00Z</dcterms:modified>
</cp:coreProperties>
</file>